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2054" w14:textId="77777777" w:rsidR="001B436F" w:rsidRPr="0035404A" w:rsidRDefault="001B436F" w:rsidP="001B43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 </w:t>
      </w:r>
    </w:p>
    <w:p w14:paraId="30F5F23C" w14:textId="7FF568D3" w:rsidR="001B436F" w:rsidRPr="0035404A" w:rsidRDefault="001B436F" w:rsidP="001B43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до спрощеної процедури закупівлі </w:t>
      </w:r>
    </w:p>
    <w:p w14:paraId="04C3691B" w14:textId="77777777" w:rsidR="0035404A" w:rsidRDefault="0035404A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59B296" w14:textId="77777777" w:rsidR="0035404A" w:rsidRPr="0035404A" w:rsidRDefault="0035404A" w:rsidP="00354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04A">
        <w:rPr>
          <w:rFonts w:ascii="Times New Roman" w:hAnsi="Times New Roman"/>
          <w:b/>
          <w:sz w:val="24"/>
          <w:szCs w:val="24"/>
          <w:lang w:val="uk-UA"/>
        </w:rPr>
        <w:t xml:space="preserve">ДК 021 2015: 45420000-7 - Столярні та теслярні роботи </w:t>
      </w:r>
    </w:p>
    <w:p w14:paraId="1FF6833F" w14:textId="4F15CCAC" w:rsidR="0035404A" w:rsidRPr="0035404A" w:rsidRDefault="0035404A" w:rsidP="00354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04A">
        <w:rPr>
          <w:rFonts w:ascii="Times New Roman" w:hAnsi="Times New Roman"/>
          <w:b/>
          <w:sz w:val="24"/>
          <w:szCs w:val="24"/>
          <w:lang w:val="uk-UA"/>
        </w:rPr>
        <w:t>(Влаштування 18 туалетних кабінок в туалетах Южноукраїнської загальноосвітньої школи І-ІІІ ступенів №1 імені Захисників Вітчизни)</w:t>
      </w:r>
    </w:p>
    <w:p w14:paraId="212412E4" w14:textId="77777777" w:rsidR="0035404A" w:rsidRDefault="0035404A" w:rsidP="0035404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5F76DC2" w14:textId="570620C5" w:rsidR="0035404A" w:rsidRPr="0035404A" w:rsidRDefault="001B436F" w:rsidP="0035404A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ID: </w:t>
      </w:r>
      <w:r w:rsidR="0035404A" w:rsidRPr="0035404A">
        <w:rPr>
          <w:rFonts w:ascii="Times New Roman" w:hAnsi="Times New Roman"/>
          <w:b/>
          <w:sz w:val="24"/>
          <w:szCs w:val="24"/>
          <w:lang w:val="uk-UA"/>
        </w:rPr>
        <w:t>UA-2021-05-27-003748-b</w:t>
      </w:r>
    </w:p>
    <w:p w14:paraId="1D4CFCBD" w14:textId="7CCB7FEC" w:rsidR="008E3869" w:rsidRDefault="008E3869" w:rsidP="0035404A">
      <w:pPr>
        <w:spacing w:line="240" w:lineRule="auto"/>
        <w:rPr>
          <w:rFonts w:ascii="Times New Roman" w:hAnsi="Times New Roman"/>
          <w:b/>
          <w:lang w:val="uk-UA"/>
        </w:rPr>
      </w:pPr>
      <w:r w:rsidRPr="00CB2ADE">
        <w:rPr>
          <w:rFonts w:ascii="Times New Roman" w:hAnsi="Times New Roman"/>
          <w:b/>
          <w:lang w:val="uk-UA"/>
        </w:rPr>
        <w:t>Кількість послуги визначено дефектним акт</w:t>
      </w:r>
      <w:r>
        <w:rPr>
          <w:rFonts w:ascii="Times New Roman" w:hAnsi="Times New Roman"/>
          <w:b/>
          <w:lang w:val="uk-UA"/>
        </w:rPr>
        <w:t>о</w:t>
      </w:r>
      <w:r w:rsidRPr="00CB2ADE">
        <w:rPr>
          <w:rFonts w:ascii="Times New Roman" w:hAnsi="Times New Roman"/>
          <w:b/>
          <w:lang w:val="uk-UA"/>
        </w:rPr>
        <w:t xml:space="preserve">м (додатково завантажено окремим файлом). </w:t>
      </w:r>
    </w:p>
    <w:p w14:paraId="07A477B2" w14:textId="77777777" w:rsidR="0035404A" w:rsidRDefault="0035404A" w:rsidP="00354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Встановлення туалетних кабінок на відстані 0,2 м від підлоги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63"/>
        <w:gridCol w:w="1305"/>
        <w:gridCol w:w="934"/>
      </w:tblGrid>
      <w:tr w:rsidR="0035404A" w:rsidRPr="00A618E9" w14:paraId="4970D4A2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BBD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05B384B8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44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E4EC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2E0B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14:paraId="5DD41CA8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FDE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римітка</w:t>
            </w:r>
          </w:p>
        </w:tc>
      </w:tr>
      <w:tr w:rsidR="0035404A" w:rsidRPr="00A618E9" w14:paraId="256873D0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4A7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06E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туалетних  кабінок  з ламінованого ДСП, каркас перегородки з алюмінієвого профілю, колір анод   з регульованими опорами ,   глибина перегородки 1200 мм, висота передньої стінки1800 мм, ширина 3-х кабінок   3500  мм з 3 дверями 600 мм,  з навісами. Двері з ручками та засувками зсередини та 2 перегородки висотою 1750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38E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63F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1/10,50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BE0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404A" w:rsidRPr="00A618E9" w14:paraId="24ABC970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852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FC0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Влаштування туалетних кабінок  з ламінованого ДСП, каркас перегородки з алюмінієвого профілю, колір анод   з регульованими опорами,   глибина перегородки 1200 мм, висота 1800 мм, ширина 3-х кабінок   3470  мм з 3 дверями 600 мм,  з навісами.  Двері з ручками та засувками зсередини та 2 перегородки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A0C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B46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1/10,57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8E6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5404A" w:rsidRPr="00A618E9" w14:paraId="54BBBBF8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4E8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376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Влаштування туалетних кабінок  з  ламінованого ДСП, каркас перегородки з алюмінієвого профілю, колір анод   з регульованими опорами,   глибина перегородки 1200 мм, висота 1800 мм, ширина 3-х кабінок   3100  мм з 3 дверями 600 мм,  з навісами. Двері з ручками та засувками зсередини та 3 перегородки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761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BA3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1/12,06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862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404A" w:rsidRPr="00A618E9" w14:paraId="04A04EF2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072A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995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Влаштування туалетних кабінок  з ламінованого ДСП, каркас перегородки з алюмінієвого профілю, колір анод    з регульованими опорами,   глибина перегородки 1200 мм, висота 1800 мм, ширина 3-х кабінок   3240  мм з 3 дверями 600 мм,  з навісами.  Двері з ручками та засувками зсередини та 3 перегородки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C01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903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1/12,31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299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224B0D2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404A" w:rsidRPr="00A618E9" w14:paraId="32489796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7B3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0D4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Влаштування туалетних кабінок  з  ламінованого ДСП, каркас перегородки з алюмінієвого профілю, колір анод    з регульованими опорами,   глибина перегородки 1200 мм, висота 1800 мм, ширина 3-х кабінок   3080  мм з 3 дверями 600 мм,  з навісами.  Двері з ручками та засувками зсередини та 3 перегородки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4B3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F38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1/12,02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92B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404A" w:rsidRPr="00A618E9" w14:paraId="3AB0F07D" w14:textId="77777777" w:rsidTr="003540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B7A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D2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Влаштування туалетних кабінок  з ламінованого ДСП, каркас перегородки з алюмінієвого профілю, </w:t>
            </w: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колір анод   з регульованими опорами,   глибина перегородки 1200 мм, висота 1800 мм, ширина 3-х кабінок   2970  мм з 3 дверями 600 мм,  з навісами.  Двері з ручками та засувками зсередини та 3 перегородки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A96" w14:textId="77777777" w:rsidR="0035404A" w:rsidRPr="00A618E9" w:rsidRDefault="0035404A" w:rsidP="0038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шт/м</w:t>
            </w:r>
            <w:r w:rsidRPr="00A618E9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A87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8E9">
              <w:rPr>
                <w:rFonts w:ascii="Times New Roman" w:hAnsi="Times New Roman"/>
                <w:sz w:val="24"/>
                <w:szCs w:val="24"/>
                <w:lang w:val="uk-UA"/>
              </w:rPr>
              <w:t>1/11,83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54F" w14:textId="77777777" w:rsidR="0035404A" w:rsidRPr="00A618E9" w:rsidRDefault="0035404A" w:rsidP="00385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106CE9E" w14:textId="77777777" w:rsidR="0035404A" w:rsidRPr="00A618E9" w:rsidRDefault="0035404A" w:rsidP="00354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D2AD0AA" w14:textId="77777777" w:rsidR="008E3869" w:rsidRDefault="008E3869" w:rsidP="008E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2E93D536" w14:textId="77777777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65D96">
        <w:rPr>
          <w:rFonts w:ascii="Times New Roman" w:hAnsi="Times New Roman"/>
          <w:b/>
        </w:rPr>
        <w:t xml:space="preserve">Критерієм послуг є </w:t>
      </w:r>
      <w:r w:rsidRPr="00827A1A">
        <w:rPr>
          <w:rFonts w:ascii="Times New Roman" w:hAnsi="Times New Roman"/>
        </w:rPr>
        <w:t>дотримання встановлених законодавством України вимог стандартів, нормативів, норм порядків та правил.</w:t>
      </w:r>
    </w:p>
    <w:p w14:paraId="78674F15" w14:textId="77777777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вартості послуг враховується надання послуги з влаштування туалетних кабінок, інші адміністративні  та загально-виробничі видатки, податки та збори, прибуток (у разі необхідності), тощо. </w:t>
      </w:r>
    </w:p>
    <w:p w14:paraId="2E51C9FF" w14:textId="7301721B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224E71">
        <w:rPr>
          <w:rFonts w:ascii="Times New Roman" w:hAnsi="Times New Roman"/>
          <w:b/>
          <w:bCs/>
        </w:rPr>
        <w:t xml:space="preserve">Додатково </w:t>
      </w:r>
      <w:r>
        <w:rPr>
          <w:rFonts w:ascii="Times New Roman" w:hAnsi="Times New Roman"/>
          <w:b/>
          <w:bCs/>
        </w:rPr>
        <w:t>враховано</w:t>
      </w:r>
      <w:r w:rsidRPr="00224E71">
        <w:rPr>
          <w:rFonts w:ascii="Times New Roman" w:hAnsi="Times New Roman"/>
          <w:b/>
          <w:bCs/>
        </w:rPr>
        <w:t xml:space="preserve">, що під час підготовки пропозиції </w:t>
      </w:r>
      <w:r>
        <w:rPr>
          <w:rFonts w:ascii="Times New Roman" w:hAnsi="Times New Roman"/>
          <w:b/>
          <w:bCs/>
        </w:rPr>
        <w:t>розмір кошторисної заробітної плати, яка враховується при визначенні вартості ремонтних робіт поточного характеру складає станом на 01.01.2021 року 8484,00 грн. (наказ УО ЮМР ім. Б. Грінченка від 05.01.2021 року №04)</w:t>
      </w:r>
    </w:p>
    <w:p w14:paraId="10B81953" w14:textId="55CF1656" w:rsidR="0074178F" w:rsidRPr="0035404A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Розмір бюджетного призначення визначений </w:t>
      </w:r>
      <w:r w:rsidR="008E3869" w:rsidRPr="0035404A">
        <w:rPr>
          <w:rFonts w:ascii="Times New Roman" w:hAnsi="Times New Roman"/>
          <w:sz w:val="24"/>
          <w:szCs w:val="24"/>
          <w:lang w:val="uk-UA"/>
        </w:rPr>
        <w:t>обсягом додаткових коштів, затверджених рішенням сесії ЮМР від 25.02.2021 №251</w:t>
      </w:r>
      <w:r w:rsidRPr="0035404A">
        <w:rPr>
          <w:rFonts w:ascii="Times New Roman" w:hAnsi="Times New Roman"/>
          <w:sz w:val="24"/>
          <w:szCs w:val="24"/>
          <w:lang w:val="uk-UA"/>
        </w:rPr>
        <w:t>.</w:t>
      </w:r>
    </w:p>
    <w:p w14:paraId="01B04B11" w14:textId="38F10457" w:rsidR="0074178F" w:rsidRPr="0035404A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>Очікувана вартість предмета закупівлі відповідає  розміру бюджетного призначення</w:t>
      </w:r>
      <w:r w:rsidR="008E3869" w:rsidRPr="0035404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404A">
        <w:rPr>
          <w:rFonts w:ascii="Times New Roman" w:hAnsi="Times New Roman"/>
          <w:sz w:val="24"/>
          <w:szCs w:val="24"/>
          <w:lang w:val="uk-UA"/>
        </w:rPr>
        <w:t xml:space="preserve">з урахуванням </w:t>
      </w:r>
      <w:r w:rsidR="008E3869" w:rsidRPr="0035404A">
        <w:rPr>
          <w:rFonts w:ascii="Times New Roman" w:hAnsi="Times New Roman"/>
          <w:sz w:val="24"/>
          <w:szCs w:val="24"/>
          <w:lang w:val="uk-UA"/>
        </w:rPr>
        <w:t>розробленого зведеного кошторисного розрахунку вартості об’єкта</w:t>
      </w:r>
      <w:r w:rsidRPr="0035404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33C6A58" w14:textId="77777777" w:rsidR="00157E8E" w:rsidRPr="0035404A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C8A164" w14:textId="77777777" w:rsidR="00C655A2" w:rsidRPr="0035404A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E447A0" w14:textId="77777777" w:rsidR="00157E8E" w:rsidRPr="0035404A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Уповноважена особа з питань спрощених закупівель, </w:t>
      </w:r>
    </w:p>
    <w:p w14:paraId="469CBE36" w14:textId="77777777" w:rsidR="00157E8E" w:rsidRPr="0035404A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заступник начальника управління освіти  </w:t>
      </w:r>
    </w:p>
    <w:p w14:paraId="0639E57A" w14:textId="77777777" w:rsidR="00157E8E" w:rsidRPr="0035404A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 xml:space="preserve">Южноукраїнської міської ради </w:t>
      </w:r>
    </w:p>
    <w:p w14:paraId="76253436" w14:textId="77777777" w:rsidR="00157E8E" w:rsidRPr="0035404A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5404A">
        <w:rPr>
          <w:rFonts w:ascii="Times New Roman" w:hAnsi="Times New Roman"/>
          <w:sz w:val="24"/>
          <w:szCs w:val="24"/>
          <w:lang w:val="uk-UA"/>
        </w:rPr>
        <w:t>імені Бориса Грінченка                               О.М. Болотіна</w:t>
      </w:r>
    </w:p>
    <w:p w14:paraId="0C50F2FB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86484D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905F8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ADA8A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157E8E"/>
    <w:rsid w:val="001B436F"/>
    <w:rsid w:val="00240FE6"/>
    <w:rsid w:val="0035404A"/>
    <w:rsid w:val="005F6ECC"/>
    <w:rsid w:val="0074178F"/>
    <w:rsid w:val="008040E9"/>
    <w:rsid w:val="008E386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EB2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3869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8</cp:revision>
  <cp:lastPrinted>2021-03-19T08:27:00Z</cp:lastPrinted>
  <dcterms:created xsi:type="dcterms:W3CDTF">2021-01-04T10:21:00Z</dcterms:created>
  <dcterms:modified xsi:type="dcterms:W3CDTF">2021-05-27T08:56:00Z</dcterms:modified>
</cp:coreProperties>
</file>